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/>
      </w:pPr>
      <w:r>
        <w:rPr/>
        <w:t>Allgemeine Geschäftsbedingungen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br/>
        <w:t>1. Anwendbarkeit der Allgemeinen Geschäftsbedingungen (AGB)</w:t>
        <w:br/>
        <w:t>Die AGB regeln alle Geschäftsbeziehungen zwischen Equinology - Tierheilpraxis für Pferde, Inhaberin Frau Kathrin Richter, im Folgenden als „Dienstleister“</w:t>
        <w:br/>
        <w:t>bezeichnet, und dem Tierbesitzer, Tierhalter, Tiereigentümer, Patientenbesitzer,</w:t>
        <w:br/>
        <w:t>Bevollmächtigter oder Verfügungsberechtigter über ein Tier – im Folgenden als “Kunde”</w:t>
        <w:br/>
        <w:t>bezeichnet. Die Vorrangigkeit abweichender, beidseitig vereinbarter Vertragsabreden</w:t>
        <w:br/>
        <w:t>gem. § 305b BGB ist hiervon unberührt.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2. Behandlungsvertrag</w:t>
        <w:br/>
        <w:t>Der Behandlungsvertrag ist ein Dienstvertrag gemäß § 611 Abs. 1 und § 612 Abs. 1 BGB.</w:t>
        <w:br/>
        <w:t>Der Behandlungsvertrag wird rechtsverbindlich geschlossen, wenn der Kunde das</w:t>
        <w:br/>
        <w:t>Angebot des Dienstleisters mündlich oder schriftlich annimmt. Nach Zustandekommen ist</w:t>
        <w:br/>
        <w:t>er Grundlage der Geschäftsbeziehungen, die AGB werden hiermit durch den Kunden</w:t>
        <w:br/>
        <w:t>akzeptiert.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3. Ablehnung oder Abbruch eines Behandlungsvertrages</w:t>
        <w:br/>
        <w:t>Der Dienstleister ist berechtigt, einen Behandlungsvertrag ohne Angaben von Gründen</w:t>
        <w:br/>
        <w:t>abzulehnen. Dies gilt insbesondere wenn ein erforderliches Vertrauensverhältnis nicht</w:t>
        <w:br/>
        <w:t>erwartet werden kann, es um Beschwerden geht, die der Dienstleister aufgrund seiner</w:t>
        <w:br/>
        <w:t>Spezialisierung oder aus gesetzlichen Gründen nicht behandeln kann oder darf, oder die</w:t>
        <w:br/>
        <w:t>ihn in Gewissenskonflikte bringen können. Auch aggressives Verhalten des Tieres vor</w:t>
        <w:br/>
        <w:t>oder während der Behandlung berechtigt den Dienstleister zum Abbruch oder Ablehnung</w:t>
        <w:br/>
        <w:t>weiterer Dienstleistungen. In diesem Fall bleibt der Honoraranspruch des Dienstleisters</w:t>
        <w:br/>
        <w:t>für die bis zur Ablehnung entstandenen Leistungen, einschließlich Beratung, erhalten. Die</w:t>
        <w:br/>
        <w:t>Verpflichtung, in Notfällen zu helfen, bleibt hiervon unberührt.</w:t>
      </w:r>
    </w:p>
    <w:p>
      <w:pPr>
        <w:pStyle w:val="Textkrper"/>
        <w:bidi w:val="0"/>
        <w:jc w:val="left"/>
        <w:rPr/>
      </w:pPr>
      <w:r>
        <w:rPr/>
        <w:t>4. Inhalt und Zweck des Behandlungsvertrages</w:t>
        <w:br/>
        <w:t>Der Kunde stimmt der Leistungserbringung an seinem Tier durch den Dienstleister zu,</w:t>
        <w:br/>
        <w:t>entweder ausdrücklich oder stillschweigend. Das Ziel der durch den Dienstleister</w:t>
        <w:br/>
        <w:t>erbrachten Maßnahmen wird an den jeweiligen Bedürfnissen des Kunden und den</w:t>
        <w:br/>
        <w:t>Möglichkeiten des Tieres nach seiner Art, Rasse, seinem Alter, seinem Geschlecht und</w:t>
        <w:br/>
        <w:t>seinen körperlichen Voraussetzungen orientiert.</w:t>
        <w:br/>
        <w:t>Der Dienstleister erbringt mit der Ausübung der Leistungen seine Dienste gegenüber dem</w:t>
        <w:br/>
        <w:t>Kunden, nicht erst mit dem Erreichen eines Zielzustandes.</w:t>
        <w:br/>
        <w:t>Das Erreichen des Zielzustandes hängt maßgeblich von der Mitwirkung des Kunden ab.</w:t>
        <w:br/>
        <w:t>Neben seiner, oder einer durch ihn beauftragten Person, Anwesenheit bei der</w:t>
        <w:br/>
        <w:t>Maßnahmenanwendung durch den Dienstleister ist der Kunde zu keiner weiteren aktiven</w:t>
        <w:br/>
        <w:t>Mitwirkung verpflichtet.</w:t>
        <w:br/>
        <w:t>Die durch den Dienstleister angebotenen Leistungen beinhalten Methoden, die</w:t>
        <w:br/>
        <w:t>schulmedizinisch nicht anerkannt sind und nicht dem Stand der Wissenschaft entsprechen.</w:t>
      </w:r>
    </w:p>
    <w:p>
      <w:pPr>
        <w:pStyle w:val="Textkrper"/>
        <w:bidi w:val="0"/>
        <w:jc w:val="left"/>
        <w:rPr/>
      </w:pPr>
      <w:r>
        <w:rPr/>
      </w:r>
    </w:p>
    <w:p>
      <w:pPr>
        <w:pStyle w:val="Textkrper"/>
        <w:bidi w:val="0"/>
        <w:jc w:val="left"/>
        <w:rPr/>
      </w:pPr>
      <w:r>
        <w:rPr/>
        <w:t>Diese Methoden sind allgemein auch nicht kausal-funktional erklärbar und insofern nicht</w:t>
        <w:br/>
        <w:t>zielgerichtet. Soweit der Auftraggeber die Anwendung derartiger Methoden ablehnt und</w:t>
        <w:br/>
        <w:t>ausschließlich nach wissenschaftlich anerkannten Methoden der Schulmedizin beraten,</w:t>
        <w:br/>
        <w:t>diagnostiziert oder therapiert werden will, hat er dies gegenüber dem Dienstleister</w:t>
        <w:br/>
        <w:t>schriftlich zu erklären.</w:t>
        <w:br/>
        <w:t>In Einzelfällen kann es zu sogenannten Erstreaktionen/Erstverschlimmerungen der</w:t>
        <w:br/>
        <w:t>gezeigten Symptome kommen. Hierzu wird der Kunde durch den Dienstleister aufgeklärt</w:t>
        <w:br/>
        <w:t>und die Wahl der Anwendungen ggf. angepasst.</w:t>
        <w:br/>
        <w:t>Ein subjektiv erwarteter Erfolg der erbrachten Dienstleistungen zum Erreichen des</w:t>
        <w:br/>
        <w:t>Zielzustandes kann nicht garantiert und auch kein Heilversprechen gegeben werden.</w:t>
        <w:br/>
        <w:t>Der Dienstleister behält sich je nach Schwere und Art der Erkrankung eine Überweisung</w:t>
        <w:br/>
        <w:t>an einen Tierarzt vor.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5. Haftung</w:t>
        <w:br/>
        <w:t>Der Kunde bestätigt, eine gültige Haftpflichtversicherung für sein Tier abgeschlossen zu</w:t>
        <w:br/>
        <w:t>haben, um bei Schäden an Dritten abgesichert zu sein.</w:t>
        <w:br/>
        <w:t>Dienstleisterseitig wird jegliche Haftung für Schäden am Tier ausgeschlossen, die wegen</w:t>
        <w:br/>
        <w:t>fehlerhafter Angaben zum Tier oder durch Fehlverhalten oder Fahrlässigkeit des Kunden</w:t>
        <w:br/>
        <w:t>entstehen. Der Kunde haftet für sämtliche Schäden, die an Personen, Praxisausstattung</w:t>
        <w:br/>
        <w:t>und Einrichtung durch ihn oder das Tier verursacht werden, unmittelbar und in voller</w:t>
        <w:br/>
        <w:t>Höhe.</w:t>
        <w:br/>
        <w:t>Sollte dem Tier durch kundenseitige Unterlassung oder Verhinderung der durch den</w:t>
        <w:br/>
        <w:t>Dienstleister beratenen oder durchgeführten Maßnahmen ein Schaden entstehen oder</w:t>
        <w:br/>
        <w:t>kommt das Tier zu Tode, ist die Haftbarmachung des Dienstleisters hierfür ausdrücklich</w:t>
        <w:br/>
        <w:t>ausgeschlossen. Dies gilt auch, wenn der Kunde Mitwirkung unterlässt, zu der er nicht</w:t>
        <w:br/>
        <w:t>verpflichtet ist.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6. Termine</w:t>
        <w:br/>
        <w:t>Termine müssen vorab mündlich oder schriftlich vereinbart werden. Die Verbindlichkeit</w:t>
        <w:br/>
        <w:t>ergibt sich bei Bestätigung durch den Dienstleister.</w:t>
        <w:br/>
        <w:t>Termine, die im Zeitraum von weniger als 24 Stunden vor dem vereinbarten Termin</w:t>
        <w:br/>
        <w:t>kundenseitig abgesagt werden, werden dem Kunden mit einem Betrag von 60 Euro sowie</w:t>
        <w:br/>
        <w:t>gegebenenfalls weiterer, tatsächlich entstandenen Mehrkosten in Rechnung gestellt.</w:t>
        <w:br/>
        <w:t>Der Dienstleister behält sich das Recht vor, Termine auch kurzfristig abzusagen oder zu</w:t>
        <w:br/>
        <w:t>verschieben. Der Kunde wird darüber ausreichend früh in Kenntnis gesetzt. Bereits</w:t>
        <w:br/>
        <w:t>entrichtete Gebühren werden gutgeschrieben oder auf Wunsch zurückerstattet.</w:t>
        <w:br/>
        <w:t>Beeinträchtigungen im öffentlichen Verkehr oder sonstige Widrigkeiten können bei</w:t>
        <w:br/>
        <w:t>Hausbesuchen Verspätungen verursachen. Ab einer Verspätung die länger als 15 Minuten</w:t>
        <w:br/>
        <w:t>beträgt, wird, die telefonische Erreichbarkeit vorausgesetzt, der Kunde informiert.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7. Honorar und Vergütung</w:t>
        <w:br/>
        <w:t>Der Dienstleister hat für geleistete Dienste Anspruch auf ein Honorar. Die Höhe der</w:t>
        <w:br/>
        <w:t>Vergütung und die Berechnung von gegebenenfalls anfallenden Mehr- oder Fahrkosten</w:t>
        <w:br/>
        <w:t>richten sich, sofern nicht individuell zwischen Dienstleister und Kunde vereinbart wurden,</w:t>
        <w:br/>
        <w:t>nach der aktuellen Preisübersicht der Equinology - Tierheilpraxis für Pferde.</w:t>
        <w:br/>
        <w:t xml:space="preserve">Die Bezahlung erfolgt im Anschluss an die Behandlung in </w:t>
      </w:r>
      <w:r>
        <w:rPr/>
        <w:t>b</w:t>
      </w:r>
      <w:r>
        <w:rPr/>
        <w:t xml:space="preserve">ar </w:t>
      </w:r>
      <w:r>
        <w:rPr/>
        <w:t xml:space="preserve">oder nach Vereinbarung </w:t>
      </w:r>
      <w:r>
        <w:rPr/>
        <w:t xml:space="preserve"> gemäß der aktuellen Preisübersicht der Equinology - Tierheilpraxis für Pferde.</w:t>
        <w:br/>
        <w:t>Bei Zahlungsverzug seitens des Kunden verpflichtet sich der Dienstleister, nur eine</w:t>
        <w:br/>
        <w:t>einzige Mahnung zu versenden; die beaufschlagte Mahngebühr beträgt 10,- €. Erfolgt die</w:t>
        <w:br/>
        <w:t>Zahlung dann nicht innerhalb der gesetzlichen Frist, wird der Dienstleister ohne weitere</w:t>
        <w:br/>
        <w:t>Benachrichtigung den Vorgang einem Inkassounternehmen übergeben und das</w:t>
        <w:br/>
        <w:t>gerichtliche Mahnverfahren in Anspruch nehmen.</w:t>
        <w:br/>
        <w:t>Vermittelt der Dienstleister Leistungen Dritter, die er nicht fachlich überwacht (z.B.</w:t>
        <w:br/>
        <w:t>Laborleistungen), so ist der Dienstleister berechtigt, die von dem Dritten in Rechnung</w:t>
        <w:br/>
        <w:t>gestellten Beträge als eigene Honorarbestandteile geltend zu machen und mit dem Kunden</w:t>
        <w:br/>
        <w:t>in der voraussichtlichen Höhe abzurechnen. Hierbei ist der Dienstleister von den</w:t>
        <w:br/>
        <w:t>Beschränkungen des § 181 BGB befreit und darf als Beauftragter des Kunden zwischen</w:t>
        <w:br/>
        <w:t>dem Dritten und sich selbst Rechtsgeschäfte abschließen. Dies gilt auch, wenn § 181 BGB</w:t>
        <w:br/>
        <w:t>auch auf die Rechtsbeziehung zwischen Dienstleister und Dritten (z.B.</w:t>
        <w:br/>
        <w:t>Laborgemeinschaften) anzuwenden wäre; unabhängig von einem diesbezüglichen</w:t>
        <w:br/>
        <w:t>Befreiungstatbestand. Das Verbot der Vorteilsgewährung bleibt hiervon unberührt. In</w:t>
        <w:br/>
        <w:t>Quittungen und Rechnungen werden diese Beträge gesondert ausgewiesen. Hierbei wird</w:t>
        <w:br/>
        <w:t>sich der Dienstleister von den Dritten weder Rückvergütungen noch sonstige Vorteile</w:t>
        <w:br/>
        <w:t>gewähren lassen. Der Dienstleister ist jedoch berechtigt, für die Vermittlung begleitender</w:t>
        <w:br/>
        <w:t xml:space="preserve">Leistungen gegenüber dem Kunden eigene Honorare geltend zu machen. Lässt der </w:t>
        <w:br/>
        <w:t>Dienstleister Leistungen durch Dritte erbringen, die er selbst überwacht sind diese</w:t>
        <w:br/>
        <w:t>Leistungen Bestandteil des Honorars des Dienstleisters.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8. Datenschutz</w:t>
        <w:br/>
        <w:t>Der Kunde willigt der Speicherung von Daten zur Dokumentation im Zusammenhang mit</w:t>
        <w:br/>
        <w:t>der Leistungserbringung durch den Dienstleister ein.</w:t>
        <w:br/>
        <w:t>Diese Daten werden grundsätzlich nicht an Dritte weitergegeben. Hiervon ausgenommen</w:t>
        <w:br/>
        <w:t>sind Daten, deren Weitergabe zur Absprache mit anderen Leistungserbringern (z.B.</w:t>
        <w:br/>
        <w:t>Tierarzt oder anderer Therapeuten, die das Tier des Kunden behandeln) im Sinne der</w:t>
        <w:br/>
        <w:t>Optimierung der durch den Dienstleister erbrachten Dienste geeignet sind. Zu diesem</w:t>
        <w:br/>
        <w:t>Zwecke entbindet der Kunde den Dienstleister gegenüber dem behandelnden Tierarzt und</w:t>
        <w:br/>
        <w:t>den einzelnen Therapeuten untereinander, sowie den behandelnden Tierärzten von ihrer</w:t>
        <w:br/>
        <w:t>Schweigepflicht gegenüber dem Dienstleister.</w:t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/>
        <w:t>9. Erfüllungsort und Gerichtsstand</w:t>
        <w:br/>
        <w:t>Bei allen sich aus den Geschäftsbeziehungen zwischen Kunden und Dienstleister</w:t>
        <w:br/>
        <w:t>ergebenden Streitigkeiten ist der Gerichtsstand Herford.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Arial" w:hAnsi="Arial"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LibreOffice/7.5.4.2$Windows_X86_64 LibreOffice_project/36ccfdc35048b057fd9854c757a8b67ec53977b6</Application>
  <AppVersion>15.0000</AppVersion>
  <Pages>3</Pages>
  <Words>1060</Words>
  <Characters>7223</Characters>
  <CharactersWithSpaces>8275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2024-01-17T10:51:46Z</dcterms:created>
  <dc:creator/>
  <dc:description/>
  <dc:language>de-DE</dc:language>
  <cp:lastModifiedBy/>
  <dcterms:modified xsi:type="dcterms:W3CDTF">2024-01-17T10:55:31Z</dcterms:modified>
  <cp:revision>1</cp:revision>
  <dc:subject/>
  <dc:title/>
</cp:coreProperties>
</file>